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F37" w:rsidRDefault="00DC6F37" w:rsidP="00DC6F37">
      <w:pPr>
        <w:ind w:firstLineChars="95" w:firstLine="343"/>
        <w:jc w:val="center"/>
        <w:rPr>
          <w:b/>
          <w:bCs/>
          <w:sz w:val="36"/>
          <w:szCs w:val="36"/>
        </w:rPr>
      </w:pPr>
    </w:p>
    <w:p w:rsidR="00DC6F37" w:rsidRDefault="00DC6F37" w:rsidP="00DC6F37">
      <w:pPr>
        <w:ind w:firstLineChars="95" w:firstLine="343"/>
        <w:jc w:val="center"/>
        <w:rPr>
          <w:b/>
          <w:bCs/>
          <w:sz w:val="36"/>
          <w:szCs w:val="36"/>
        </w:rPr>
      </w:pPr>
    </w:p>
    <w:p w:rsidR="00DC6F37" w:rsidRDefault="00DC6F37" w:rsidP="00DC6F37">
      <w:pPr>
        <w:ind w:firstLineChars="95" w:firstLine="343"/>
        <w:jc w:val="center"/>
        <w:rPr>
          <w:b/>
          <w:bCs/>
          <w:sz w:val="36"/>
          <w:szCs w:val="36"/>
        </w:rPr>
      </w:pPr>
    </w:p>
    <w:p w:rsidR="00DC6F37" w:rsidRDefault="00DC6F37" w:rsidP="00DC6F37">
      <w:pPr>
        <w:ind w:firstLineChars="95" w:firstLine="343"/>
        <w:jc w:val="center"/>
        <w:rPr>
          <w:b/>
          <w:bCs/>
          <w:sz w:val="36"/>
          <w:szCs w:val="36"/>
        </w:rPr>
      </w:pPr>
    </w:p>
    <w:p w:rsidR="00DC6F37" w:rsidRDefault="00DC6F37" w:rsidP="00DC6F37">
      <w:pPr>
        <w:ind w:firstLineChars="95" w:firstLine="343"/>
        <w:jc w:val="center"/>
        <w:rPr>
          <w:b/>
          <w:bCs/>
          <w:sz w:val="36"/>
          <w:szCs w:val="36"/>
        </w:rPr>
      </w:pPr>
    </w:p>
    <w:p w:rsidR="00DC6F37" w:rsidRPr="008808D0" w:rsidRDefault="00DC6F37" w:rsidP="00DC6F37">
      <w:pPr>
        <w:ind w:firstLineChars="95" w:firstLine="458"/>
        <w:jc w:val="center"/>
        <w:rPr>
          <w:b/>
          <w:bCs/>
          <w:sz w:val="48"/>
          <w:szCs w:val="48"/>
        </w:rPr>
      </w:pPr>
    </w:p>
    <w:p w:rsidR="00F96FF4" w:rsidRDefault="00DA4E0A" w:rsidP="00DA4E0A">
      <w:pPr>
        <w:ind w:firstLineChars="95" w:firstLine="458"/>
        <w:jc w:val="center"/>
        <w:rPr>
          <w:b/>
          <w:bCs/>
          <w:sz w:val="48"/>
          <w:szCs w:val="48"/>
        </w:rPr>
      </w:pPr>
      <w:r w:rsidRPr="00DA4E0A">
        <w:rPr>
          <w:rFonts w:hint="eastAsia"/>
          <w:b/>
          <w:bCs/>
          <w:sz w:val="48"/>
          <w:szCs w:val="48"/>
        </w:rPr>
        <w:t>网上</w:t>
      </w:r>
      <w:r w:rsidR="00F96FF4">
        <w:rPr>
          <w:rFonts w:hint="eastAsia"/>
          <w:b/>
          <w:bCs/>
          <w:sz w:val="48"/>
          <w:szCs w:val="48"/>
        </w:rPr>
        <w:t>电子申报开户网上办理</w:t>
      </w:r>
    </w:p>
    <w:p w:rsidR="00DC6F37" w:rsidRPr="008808D0" w:rsidRDefault="00F96FF4" w:rsidP="00F96FF4">
      <w:pPr>
        <w:ind w:firstLineChars="95" w:firstLine="458"/>
        <w:jc w:val="center"/>
        <w:rPr>
          <w:b/>
          <w:bCs/>
          <w:sz w:val="48"/>
          <w:szCs w:val="48"/>
        </w:rPr>
      </w:pPr>
      <w:r w:rsidRPr="00F96FF4">
        <w:rPr>
          <w:rFonts w:hint="eastAsia"/>
          <w:b/>
          <w:bCs/>
          <w:sz w:val="48"/>
          <w:szCs w:val="48"/>
        </w:rPr>
        <w:t>操作手册</w:t>
      </w:r>
    </w:p>
    <w:p w:rsidR="00DC6F37" w:rsidRDefault="00DC6F37">
      <w:pPr>
        <w:widowControl/>
        <w:spacing w:line="240" w:lineRule="auto"/>
        <w:ind w:firstLineChars="0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537D98" w:rsidRDefault="00DC6F37" w:rsidP="00DC6F37">
      <w:pPr>
        <w:pStyle w:val="1"/>
        <w:ind w:firstLine="883"/>
      </w:pPr>
      <w:r>
        <w:rPr>
          <w:rFonts w:hint="eastAsia"/>
        </w:rPr>
        <w:lastRenderedPageBreak/>
        <w:t>业务概述</w:t>
      </w:r>
    </w:p>
    <w:p w:rsidR="000F1779" w:rsidRDefault="0048392B" w:rsidP="000F1779">
      <w:pPr>
        <w:ind w:firstLine="420"/>
      </w:pPr>
      <w:bookmarkStart w:id="0" w:name="_Hlk19734841"/>
      <w:r>
        <w:rPr>
          <w:rFonts w:hint="eastAsia"/>
        </w:rPr>
        <w:t>纳税人可以通过线上开户功能进行在线开户，开户后可以通过开户号进行电子申报相关申报功能；</w:t>
      </w:r>
    </w:p>
    <w:p w:rsidR="0048392B" w:rsidRPr="000F1779" w:rsidRDefault="0048392B" w:rsidP="000F1779">
      <w:pPr>
        <w:ind w:firstLine="420"/>
      </w:pPr>
      <w:r>
        <w:rPr>
          <w:rFonts w:hint="eastAsia"/>
        </w:rPr>
        <w:t>纳税人可以同时开通多个网上申报账户，通过关联自身已注册的</w:t>
      </w:r>
      <w:r>
        <w:rPr>
          <w:rFonts w:hint="eastAsia"/>
        </w:rPr>
        <w:t>ca</w:t>
      </w:r>
      <w:r>
        <w:rPr>
          <w:rFonts w:hint="eastAsia"/>
        </w:rPr>
        <w:t>进行申报。</w:t>
      </w:r>
    </w:p>
    <w:bookmarkEnd w:id="0"/>
    <w:p w:rsidR="00DC6F37" w:rsidRDefault="00DC6F37" w:rsidP="00DC6F37">
      <w:pPr>
        <w:pStyle w:val="1"/>
        <w:ind w:firstLine="883"/>
      </w:pPr>
      <w:r>
        <w:rPr>
          <w:rFonts w:hint="eastAsia"/>
        </w:rPr>
        <w:t>业务前提</w:t>
      </w:r>
    </w:p>
    <w:p w:rsidR="000F1779" w:rsidRPr="000F1779" w:rsidRDefault="0048392B" w:rsidP="000F1779">
      <w:pPr>
        <w:ind w:firstLine="420"/>
      </w:pPr>
      <w:r>
        <w:rPr>
          <w:rFonts w:hint="eastAsia"/>
        </w:rPr>
        <w:t>无</w:t>
      </w:r>
    </w:p>
    <w:p w:rsidR="00DC6F37" w:rsidRDefault="00DC6F37" w:rsidP="00DC6F37">
      <w:pPr>
        <w:pStyle w:val="1"/>
        <w:ind w:firstLine="883"/>
      </w:pPr>
      <w:r>
        <w:rPr>
          <w:rFonts w:hint="eastAsia"/>
        </w:rPr>
        <w:t>功能节点</w:t>
      </w:r>
    </w:p>
    <w:p w:rsidR="000F1779" w:rsidRPr="000F1779" w:rsidRDefault="0048392B" w:rsidP="000F1779">
      <w:pPr>
        <w:ind w:firstLine="420"/>
      </w:pPr>
      <w:r>
        <w:rPr>
          <w:rFonts w:hint="eastAsia"/>
        </w:rPr>
        <w:t>【电子税务局】</w:t>
      </w:r>
      <w:r>
        <w:rPr>
          <w:rFonts w:hint="eastAsia"/>
        </w:rPr>
        <w:t>-</w:t>
      </w:r>
      <w:r>
        <w:rPr>
          <w:rFonts w:hint="eastAsia"/>
        </w:rPr>
        <w:t>【用户管理】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Pr="0048392B">
        <w:rPr>
          <w:rFonts w:hint="eastAsia"/>
        </w:rPr>
        <w:t>电子</w:t>
      </w:r>
      <w:bookmarkStart w:id="1" w:name="_GoBack"/>
      <w:r w:rsidRPr="0048392B">
        <w:rPr>
          <w:rFonts w:hint="eastAsia"/>
        </w:rPr>
        <w:t>申</w:t>
      </w:r>
      <w:bookmarkEnd w:id="1"/>
      <w:r w:rsidRPr="0048392B">
        <w:rPr>
          <w:rFonts w:hint="eastAsia"/>
        </w:rPr>
        <w:t>报账户管理</w:t>
      </w:r>
      <w:r>
        <w:rPr>
          <w:rFonts w:hint="eastAsia"/>
        </w:rPr>
        <w:t>】</w:t>
      </w:r>
    </w:p>
    <w:p w:rsidR="00D34B1B" w:rsidRDefault="008808D0" w:rsidP="00D34B1B">
      <w:pPr>
        <w:pStyle w:val="1"/>
        <w:ind w:firstLine="883"/>
      </w:pPr>
      <w:r>
        <w:rPr>
          <w:rFonts w:hint="eastAsia"/>
        </w:rPr>
        <w:t>操作步骤</w:t>
      </w:r>
    </w:p>
    <w:p w:rsidR="000F1779" w:rsidRDefault="0048392B" w:rsidP="0048392B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用户登录电子税务局后点击用户管理进入电子申报账户管理菜单</w:t>
      </w:r>
    </w:p>
    <w:p w:rsidR="0048392B" w:rsidRDefault="0048392B" w:rsidP="006D2798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点击新增开户号按钮，打开新增界面</w:t>
      </w:r>
    </w:p>
    <w:p w:rsidR="006D2798" w:rsidRDefault="006D2798" w:rsidP="006D2798">
      <w:pPr>
        <w:pStyle w:val="a7"/>
        <w:ind w:left="780" w:firstLineChars="0" w:firstLine="0"/>
      </w:pPr>
      <w:r w:rsidRPr="006D2798">
        <w:rPr>
          <w:noProof/>
        </w:rPr>
        <w:drawing>
          <wp:inline distT="0" distB="0" distL="0" distR="0">
            <wp:extent cx="5274310" cy="3010608"/>
            <wp:effectExtent l="19050" t="0" r="2540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2B" w:rsidRDefault="0048392B" w:rsidP="00FC06CA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其中联系人、联系</w:t>
      </w:r>
      <w:r w:rsidR="00FC06CA">
        <w:rPr>
          <w:rFonts w:hint="eastAsia"/>
        </w:rPr>
        <w:t>电话、联系地址、邮政编码非必填</w:t>
      </w:r>
    </w:p>
    <w:p w:rsidR="00FC06CA" w:rsidRDefault="00FC06CA" w:rsidP="00FC06CA">
      <w:pPr>
        <w:pStyle w:val="a7"/>
        <w:numPr>
          <w:ilvl w:val="0"/>
          <w:numId w:val="13"/>
        </w:numPr>
        <w:ind w:firstLineChars="0"/>
      </w:pPr>
      <w:r>
        <w:t>C</w:t>
      </w:r>
      <w:r>
        <w:rPr>
          <w:rFonts w:hint="eastAsia"/>
        </w:rPr>
        <w:t>a</w:t>
      </w:r>
      <w:r>
        <w:rPr>
          <w:rFonts w:hint="eastAsia"/>
        </w:rPr>
        <w:t>序列号下拉选择已在电子税务局注册的</w:t>
      </w:r>
      <w:r>
        <w:rPr>
          <w:rFonts w:hint="eastAsia"/>
        </w:rPr>
        <w:t>ca</w:t>
      </w:r>
      <w:r>
        <w:rPr>
          <w:rFonts w:hint="eastAsia"/>
        </w:rPr>
        <w:t>序列号；</w:t>
      </w:r>
    </w:p>
    <w:p w:rsidR="006D2798" w:rsidRDefault="006D2798" w:rsidP="006D2798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25872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A" w:rsidRDefault="00FC06CA" w:rsidP="00FC06CA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若您还未注册</w:t>
      </w:r>
      <w:r>
        <w:rPr>
          <w:rFonts w:hint="eastAsia"/>
        </w:rPr>
        <w:t>ca</w:t>
      </w:r>
      <w:r>
        <w:rPr>
          <w:rFonts w:hint="eastAsia"/>
        </w:rPr>
        <w:t>或者需关联绑定的</w:t>
      </w:r>
      <w:r>
        <w:rPr>
          <w:rFonts w:hint="eastAsia"/>
        </w:rPr>
        <w:t>ca</w:t>
      </w:r>
      <w:r>
        <w:rPr>
          <w:rFonts w:hint="eastAsia"/>
        </w:rPr>
        <w:t>未在列表中展示，请点击</w:t>
      </w:r>
      <w:r w:rsidRPr="004B2302">
        <w:rPr>
          <w:rFonts w:hint="eastAsia"/>
          <w:b/>
        </w:rPr>
        <w:t>ca</w:t>
      </w:r>
      <w:r w:rsidRPr="004B2302">
        <w:rPr>
          <w:rFonts w:hint="eastAsia"/>
          <w:b/>
        </w:rPr>
        <w:t>注册</w:t>
      </w:r>
      <w:r>
        <w:rPr>
          <w:rFonts w:hint="eastAsia"/>
        </w:rPr>
        <w:t>按钮进入</w:t>
      </w:r>
      <w:r>
        <w:rPr>
          <w:rFonts w:hint="eastAsia"/>
        </w:rPr>
        <w:t>ca</w:t>
      </w:r>
      <w:r>
        <w:rPr>
          <w:rFonts w:hint="eastAsia"/>
        </w:rPr>
        <w:t>注册功能页面进行注册，完成后再返回此页面进行关联选择；</w:t>
      </w:r>
    </w:p>
    <w:p w:rsidR="00B94E31" w:rsidRDefault="00B94E31" w:rsidP="00B94E31">
      <w:pPr>
        <w:pStyle w:val="a7"/>
        <w:ind w:left="720" w:firstLineChars="0" w:firstLine="0"/>
      </w:pPr>
      <w:r>
        <w:rPr>
          <w:noProof/>
        </w:rPr>
        <w:drawing>
          <wp:inline distT="0" distB="0" distL="0" distR="0">
            <wp:extent cx="5274310" cy="2658466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CA" w:rsidRDefault="00B94E31" w:rsidP="00FC06CA">
      <w:pPr>
        <w:pStyle w:val="a7"/>
        <w:numPr>
          <w:ilvl w:val="0"/>
          <w:numId w:val="13"/>
        </w:numPr>
        <w:ind w:firstLineChars="0"/>
      </w:pPr>
      <w:r>
        <w:rPr>
          <w:rFonts w:hint="eastAsia"/>
        </w:rPr>
        <w:t>按照企业实际情况选择是否需要设置主</w:t>
      </w:r>
      <w:r>
        <w:rPr>
          <w:rFonts w:hint="eastAsia"/>
        </w:rPr>
        <w:t>CA</w:t>
      </w:r>
      <w:r>
        <w:rPr>
          <w:rFonts w:hint="eastAsia"/>
        </w:rPr>
        <w:t>（需要登陆网厅必须主</w:t>
      </w:r>
      <w:r>
        <w:rPr>
          <w:rFonts w:hint="eastAsia"/>
        </w:rPr>
        <w:t>CA</w:t>
      </w:r>
      <w:r>
        <w:rPr>
          <w:rFonts w:hint="eastAsia"/>
        </w:rPr>
        <w:t>），所有信息带出确认无误后点击提交</w:t>
      </w:r>
      <w:r w:rsidR="00FC06CA">
        <w:rPr>
          <w:rFonts w:hint="eastAsia"/>
        </w:rPr>
        <w:t>按钮；</w:t>
      </w:r>
    </w:p>
    <w:p w:rsidR="00B94E31" w:rsidRDefault="00B94E31" w:rsidP="00B94E31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6983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2B" w:rsidRDefault="00F463D0" w:rsidP="00F463D0">
      <w:pPr>
        <w:ind w:firstLineChars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B94E31">
        <w:rPr>
          <w:rFonts w:hint="eastAsia"/>
        </w:rPr>
        <w:t>如需变更序列号</w:t>
      </w:r>
      <w:r w:rsidR="00082656">
        <w:rPr>
          <w:rFonts w:hint="eastAsia"/>
        </w:rPr>
        <w:t>点击修改开户号打开修改界面</w:t>
      </w:r>
    </w:p>
    <w:p w:rsidR="00F463D0" w:rsidRDefault="0018560A" w:rsidP="00F463D0">
      <w:pPr>
        <w:ind w:left="420" w:firstLineChars="0" w:firstLine="0"/>
      </w:pPr>
      <w:r>
        <w:rPr>
          <w:noProof/>
        </w:rPr>
        <w:drawing>
          <wp:inline distT="0" distB="0" distL="0" distR="0">
            <wp:extent cx="5274310" cy="31651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D0" w:rsidRDefault="00C8442A" w:rsidP="00F463D0">
      <w:pPr>
        <w:ind w:left="420" w:firstLineChars="0" w:firstLine="0"/>
      </w:pPr>
      <w:r>
        <w:rPr>
          <w:rFonts w:hint="eastAsia"/>
        </w:rPr>
        <w:t>可以修改基本信息及重新选择</w:t>
      </w:r>
      <w:r>
        <w:rPr>
          <w:rFonts w:hint="eastAsia"/>
        </w:rPr>
        <w:t>ca</w:t>
      </w:r>
      <w:r>
        <w:rPr>
          <w:rFonts w:hint="eastAsia"/>
        </w:rPr>
        <w:t>序列号绑定；修改完成后点击确定按钮</w:t>
      </w:r>
      <w:r w:rsidR="0018560A">
        <w:rPr>
          <w:rFonts w:hint="eastAsia"/>
        </w:rPr>
        <w:t>，列表中没有需要选择的序列号请重复开户里第</w:t>
      </w:r>
      <w:r w:rsidR="0018560A">
        <w:rPr>
          <w:rFonts w:hint="eastAsia"/>
        </w:rPr>
        <w:t>3-4</w:t>
      </w:r>
      <w:r w:rsidR="0018560A">
        <w:rPr>
          <w:rFonts w:hint="eastAsia"/>
        </w:rPr>
        <w:t>步</w:t>
      </w:r>
      <w:r w:rsidR="0018560A">
        <w:rPr>
          <w:rFonts w:hint="eastAsia"/>
        </w:rPr>
        <w:t>CA</w:t>
      </w:r>
      <w:r w:rsidR="0018560A">
        <w:rPr>
          <w:rFonts w:hint="eastAsia"/>
        </w:rPr>
        <w:t>注册步骤</w:t>
      </w:r>
      <w:r>
        <w:rPr>
          <w:rFonts w:hint="eastAsia"/>
        </w:rPr>
        <w:t>。</w:t>
      </w:r>
    </w:p>
    <w:p w:rsidR="00C8442A" w:rsidRDefault="00B94E31" w:rsidP="00F463D0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92274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2A" w:rsidRDefault="00C8442A" w:rsidP="00F463D0">
      <w:pPr>
        <w:ind w:left="420" w:firstLineChars="0" w:firstLine="0"/>
      </w:pPr>
    </w:p>
    <w:p w:rsidR="00C8442A" w:rsidRPr="00736C78" w:rsidRDefault="00C8442A" w:rsidP="00C8442A">
      <w:pPr>
        <w:ind w:left="420" w:firstLineChars="0" w:firstLine="0"/>
        <w:rPr>
          <w:color w:val="FF0000"/>
        </w:rPr>
      </w:pPr>
      <w:r w:rsidRPr="00736C78">
        <w:rPr>
          <w:rFonts w:hint="eastAsia"/>
          <w:color w:val="FF0000"/>
        </w:rPr>
        <w:t>4</w:t>
      </w:r>
      <w:r w:rsidRPr="00736C78">
        <w:rPr>
          <w:rFonts w:hint="eastAsia"/>
          <w:color w:val="FF0000"/>
        </w:rPr>
        <w:t>、点击注销按钮可以注销开户账号</w:t>
      </w:r>
      <w:r w:rsidR="00736C78">
        <w:rPr>
          <w:rFonts w:hint="eastAsia"/>
          <w:color w:val="FF0000"/>
        </w:rPr>
        <w:t xml:space="preserve"> </w:t>
      </w:r>
      <w:r w:rsidR="00736C78">
        <w:rPr>
          <w:rFonts w:hint="eastAsia"/>
          <w:color w:val="FF0000"/>
        </w:rPr>
        <w:t>（该功能操作不可逆请谨慎操作）</w:t>
      </w:r>
    </w:p>
    <w:p w:rsidR="00C8442A" w:rsidRDefault="00C8442A" w:rsidP="00C8442A">
      <w:pPr>
        <w:ind w:left="420" w:firstLineChars="0" w:firstLine="0"/>
      </w:pPr>
      <w:r>
        <w:rPr>
          <w:noProof/>
        </w:rPr>
        <w:drawing>
          <wp:inline distT="0" distB="0" distL="0" distR="0">
            <wp:extent cx="4202704" cy="1593850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8449" cy="159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2A" w:rsidRDefault="00C8442A" w:rsidP="00C8442A">
      <w:pPr>
        <w:ind w:left="420" w:firstLineChars="0" w:firstLine="0"/>
      </w:pPr>
    </w:p>
    <w:p w:rsidR="0018560A" w:rsidRDefault="0018560A" w:rsidP="00C8442A">
      <w:pPr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、设置网厅主</w:t>
      </w:r>
      <w:r>
        <w:rPr>
          <w:rFonts w:hint="eastAsia"/>
        </w:rPr>
        <w:t>CA</w:t>
      </w:r>
    </w:p>
    <w:p w:rsidR="0018560A" w:rsidRDefault="0018560A" w:rsidP="00C8442A">
      <w:pPr>
        <w:ind w:left="420" w:firstLineChars="0" w:firstLine="0"/>
      </w:pPr>
      <w:r>
        <w:rPr>
          <w:rFonts w:hint="eastAsia"/>
        </w:rPr>
        <w:t>选择需要设置网厅主</w:t>
      </w:r>
      <w:r>
        <w:rPr>
          <w:rFonts w:hint="eastAsia"/>
        </w:rPr>
        <w:t>CA</w:t>
      </w:r>
      <w:r>
        <w:rPr>
          <w:rFonts w:hint="eastAsia"/>
        </w:rPr>
        <w:t>权限的序列号右侧修改按钮，进入修改界面</w:t>
      </w:r>
    </w:p>
    <w:p w:rsidR="0018560A" w:rsidRDefault="0018560A" w:rsidP="00C8442A">
      <w:pPr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345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60A" w:rsidRDefault="006D2798" w:rsidP="00C8442A">
      <w:pPr>
        <w:ind w:left="420" w:firstLineChars="0" w:firstLine="0"/>
      </w:pPr>
      <w:r>
        <w:rPr>
          <w:rFonts w:hint="eastAsia"/>
        </w:rPr>
        <w:t>点击自动获取信息之后确认信息无误提交</w:t>
      </w:r>
    </w:p>
    <w:p w:rsidR="0018560A" w:rsidRPr="00C8442A" w:rsidRDefault="0018560A" w:rsidP="00C8442A">
      <w:pPr>
        <w:ind w:left="420" w:firstLineChars="0" w:firstLine="0"/>
      </w:pPr>
      <w:r>
        <w:rPr>
          <w:noProof/>
        </w:rPr>
        <w:drawing>
          <wp:inline distT="0" distB="0" distL="0" distR="0">
            <wp:extent cx="5274310" cy="333999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60A" w:rsidRPr="00C8442A" w:rsidSect="008D36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9C6" w:rsidRDefault="004249C6" w:rsidP="00D34B1B">
      <w:pPr>
        <w:spacing w:line="240" w:lineRule="auto"/>
        <w:ind w:firstLine="420"/>
      </w:pPr>
      <w:r>
        <w:separator/>
      </w:r>
    </w:p>
  </w:endnote>
  <w:endnote w:type="continuationSeparator" w:id="1">
    <w:p w:rsidR="004249C6" w:rsidRDefault="004249C6" w:rsidP="00D34B1B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9C6" w:rsidRDefault="004249C6" w:rsidP="00D34B1B">
      <w:pPr>
        <w:spacing w:line="240" w:lineRule="auto"/>
        <w:ind w:firstLine="420"/>
      </w:pPr>
      <w:r>
        <w:separator/>
      </w:r>
    </w:p>
  </w:footnote>
  <w:footnote w:type="continuationSeparator" w:id="1">
    <w:p w:rsidR="004249C6" w:rsidRDefault="004249C6" w:rsidP="00D34B1B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B1B" w:rsidRDefault="00D34B1B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35ED"/>
    <w:multiLevelType w:val="hybridMultilevel"/>
    <w:tmpl w:val="0EF4FBD2"/>
    <w:lvl w:ilvl="0" w:tplc="A31E3D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A63D35"/>
    <w:multiLevelType w:val="hybridMultilevel"/>
    <w:tmpl w:val="50368D92"/>
    <w:lvl w:ilvl="0" w:tplc="1B166B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81475CC"/>
    <w:multiLevelType w:val="multilevel"/>
    <w:tmpl w:val="A59CBF6C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13"/>
        </w:tabs>
        <w:ind w:left="57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113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7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27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284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40"/>
        </w:tabs>
        <w:ind w:left="34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397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6F37"/>
    <w:rsid w:val="00057005"/>
    <w:rsid w:val="00082656"/>
    <w:rsid w:val="0008481E"/>
    <w:rsid w:val="000F1779"/>
    <w:rsid w:val="0018560A"/>
    <w:rsid w:val="002453F3"/>
    <w:rsid w:val="002D66D3"/>
    <w:rsid w:val="004249C6"/>
    <w:rsid w:val="0048392B"/>
    <w:rsid w:val="004B2302"/>
    <w:rsid w:val="004F19C9"/>
    <w:rsid w:val="00537D98"/>
    <w:rsid w:val="005659D8"/>
    <w:rsid w:val="00683CF1"/>
    <w:rsid w:val="006D2798"/>
    <w:rsid w:val="00736C78"/>
    <w:rsid w:val="007878A0"/>
    <w:rsid w:val="00812535"/>
    <w:rsid w:val="00857803"/>
    <w:rsid w:val="008808D0"/>
    <w:rsid w:val="008D3642"/>
    <w:rsid w:val="00A25EF7"/>
    <w:rsid w:val="00A56EB5"/>
    <w:rsid w:val="00B82C2C"/>
    <w:rsid w:val="00B94E31"/>
    <w:rsid w:val="00BE3670"/>
    <w:rsid w:val="00C8442A"/>
    <w:rsid w:val="00D34B1B"/>
    <w:rsid w:val="00D82FBE"/>
    <w:rsid w:val="00DA4E0A"/>
    <w:rsid w:val="00DC6F37"/>
    <w:rsid w:val="00E24C05"/>
    <w:rsid w:val="00E712A4"/>
    <w:rsid w:val="00E767CA"/>
    <w:rsid w:val="00F463D0"/>
    <w:rsid w:val="00F96FF4"/>
    <w:rsid w:val="00FC0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35"/>
    <w:pPr>
      <w:widowControl w:val="0"/>
      <w:spacing w:line="360" w:lineRule="auto"/>
      <w:ind w:firstLineChars="200" w:firstLine="200"/>
      <w:jc w:val="both"/>
    </w:pPr>
    <w:rPr>
      <w:rFonts w:eastAsia="楷体"/>
    </w:rPr>
  </w:style>
  <w:style w:type="paragraph" w:styleId="1">
    <w:name w:val="heading 1"/>
    <w:basedOn w:val="a"/>
    <w:next w:val="a"/>
    <w:link w:val="1Char"/>
    <w:autoRedefine/>
    <w:uiPriority w:val="9"/>
    <w:qFormat/>
    <w:rsid w:val="00B82C2C"/>
    <w:pPr>
      <w:keepNext/>
      <w:keepLines/>
      <w:numPr>
        <w:numId w:val="1"/>
      </w:numPr>
      <w:spacing w:line="720" w:lineRule="auto"/>
      <w:ind w:firstLine="20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B82C2C"/>
    <w:pPr>
      <w:keepNext/>
      <w:keepLines/>
      <w:numPr>
        <w:ilvl w:val="1"/>
        <w:numId w:val="11"/>
      </w:numPr>
      <w:spacing w:before="260" w:after="260" w:line="416" w:lineRule="auto"/>
      <w:ind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82C2C"/>
    <w:pPr>
      <w:keepNext/>
      <w:keepLines/>
      <w:numPr>
        <w:ilvl w:val="2"/>
        <w:numId w:val="1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82C2C"/>
    <w:pPr>
      <w:keepNext/>
      <w:keepLines/>
      <w:numPr>
        <w:ilvl w:val="3"/>
        <w:numId w:val="11"/>
      </w:numPr>
      <w:spacing w:before="280" w:after="290" w:line="376" w:lineRule="auto"/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B82C2C"/>
    <w:pPr>
      <w:keepNext/>
      <w:keepLines/>
      <w:numPr>
        <w:ilvl w:val="4"/>
        <w:numId w:val="1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autoRedefine/>
    <w:uiPriority w:val="9"/>
    <w:unhideWhenUsed/>
    <w:qFormat/>
    <w:rsid w:val="00B82C2C"/>
    <w:pPr>
      <w:keepNext/>
      <w:keepLines/>
      <w:numPr>
        <w:ilvl w:val="5"/>
        <w:numId w:val="11"/>
      </w:numPr>
      <w:spacing w:before="240" w:after="64" w:line="320" w:lineRule="auto"/>
      <w:ind w:firstLineChars="0"/>
      <w:outlineLvl w:val="5"/>
    </w:pPr>
    <w:rPr>
      <w:rFonts w:asciiTheme="majorHAnsi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autoRedefine/>
    <w:uiPriority w:val="9"/>
    <w:unhideWhenUsed/>
    <w:qFormat/>
    <w:rsid w:val="00B82C2C"/>
    <w:pPr>
      <w:keepNext/>
      <w:keepLines/>
      <w:numPr>
        <w:ilvl w:val="6"/>
        <w:numId w:val="11"/>
      </w:numPr>
      <w:spacing w:before="240" w:after="64" w:line="320" w:lineRule="auto"/>
      <w:ind w:firstLineChars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autoRedefine/>
    <w:uiPriority w:val="9"/>
    <w:semiHidden/>
    <w:unhideWhenUsed/>
    <w:qFormat/>
    <w:rsid w:val="00B82C2C"/>
    <w:pPr>
      <w:keepNext/>
      <w:keepLines/>
      <w:numPr>
        <w:ilvl w:val="7"/>
        <w:numId w:val="1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autoRedefine/>
    <w:uiPriority w:val="10"/>
    <w:qFormat/>
    <w:rsid w:val="0081253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3"/>
    <w:uiPriority w:val="10"/>
    <w:rsid w:val="00812535"/>
    <w:rPr>
      <w:rFonts w:asciiTheme="majorHAnsi" w:eastAsia="楷体" w:hAnsiTheme="majorHAnsi" w:cstheme="majorBidi"/>
      <w:b/>
      <w:bCs/>
      <w:sz w:val="44"/>
      <w:szCs w:val="32"/>
    </w:rPr>
  </w:style>
  <w:style w:type="paragraph" w:styleId="a4">
    <w:name w:val="No Spacing"/>
    <w:autoRedefine/>
    <w:uiPriority w:val="1"/>
    <w:qFormat/>
    <w:rsid w:val="004F19C9"/>
    <w:pPr>
      <w:widowControl w:val="0"/>
      <w:spacing w:line="360" w:lineRule="auto"/>
      <w:jc w:val="both"/>
    </w:pPr>
    <w:rPr>
      <w:rFonts w:eastAsia="楷体"/>
    </w:rPr>
  </w:style>
  <w:style w:type="character" w:customStyle="1" w:styleId="1Char">
    <w:name w:val="标题 1 Char"/>
    <w:basedOn w:val="a0"/>
    <w:link w:val="1"/>
    <w:uiPriority w:val="9"/>
    <w:rsid w:val="00B82C2C"/>
    <w:rPr>
      <w:rFonts w:eastAsia="楷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F19C9"/>
    <w:rPr>
      <w:rFonts w:asciiTheme="majorHAnsi" w:eastAsia="楷体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F19C9"/>
    <w:rPr>
      <w:rFonts w:asciiTheme="majorHAnsi" w:eastAsia="楷体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F19C9"/>
    <w:rPr>
      <w:rFonts w:eastAsia="楷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4F19C9"/>
    <w:rPr>
      <w:rFonts w:asciiTheme="majorHAnsi" w:eastAsia="楷体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4F19C9"/>
    <w:rPr>
      <w:rFonts w:eastAsia="楷体"/>
      <w:b/>
      <w:bCs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812535"/>
    <w:rPr>
      <w:rFonts w:eastAsia="楷体"/>
      <w:b/>
      <w:bCs/>
      <w:sz w:val="32"/>
      <w:szCs w:val="32"/>
    </w:rPr>
  </w:style>
  <w:style w:type="character" w:customStyle="1" w:styleId="8Char">
    <w:name w:val="标题 8 Char"/>
    <w:basedOn w:val="a0"/>
    <w:link w:val="8"/>
    <w:uiPriority w:val="9"/>
    <w:semiHidden/>
    <w:rsid w:val="00812535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D34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34B1B"/>
    <w:rPr>
      <w:rFonts w:eastAsia="楷体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34B1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34B1B"/>
    <w:rPr>
      <w:rFonts w:eastAsia="楷体"/>
      <w:sz w:val="18"/>
      <w:szCs w:val="18"/>
    </w:rPr>
  </w:style>
  <w:style w:type="paragraph" w:styleId="a7">
    <w:name w:val="List Paragraph"/>
    <w:basedOn w:val="a"/>
    <w:uiPriority w:val="34"/>
    <w:qFormat/>
    <w:rsid w:val="0048392B"/>
    <w:pPr>
      <w:ind w:firstLine="420"/>
    </w:pPr>
  </w:style>
  <w:style w:type="paragraph" w:styleId="a8">
    <w:name w:val="Balloon Text"/>
    <w:basedOn w:val="a"/>
    <w:link w:val="Char2"/>
    <w:uiPriority w:val="99"/>
    <w:semiHidden/>
    <w:unhideWhenUsed/>
    <w:rsid w:val="004B2302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B2302"/>
    <w:rPr>
      <w:rFonts w:eastAsia="楷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4FE1D-D8C8-4364-A4FB-002ABD0F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85</Words>
  <Characters>485</Characters>
  <Application>Microsoft Office Word</Application>
  <DocSecurity>0</DocSecurity>
  <Lines>4</Lines>
  <Paragraphs>1</Paragraphs>
  <ScaleCrop>false</ScaleCrop>
  <Company>China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宇轩</dc:creator>
  <cp:lastModifiedBy>Vesslan</cp:lastModifiedBy>
  <cp:revision>4</cp:revision>
  <dcterms:created xsi:type="dcterms:W3CDTF">2019-11-06T03:24:00Z</dcterms:created>
  <dcterms:modified xsi:type="dcterms:W3CDTF">2019-11-06T03:41:00Z</dcterms:modified>
</cp:coreProperties>
</file>